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2F" w:rsidRDefault="002771FD">
      <w:pPr>
        <w:ind w:left="4678" w:firstLine="0"/>
        <w:jc w:val="left"/>
      </w:pPr>
      <w:r>
        <w:t>УТВЕРЖДЕНО</w:t>
      </w:r>
    </w:p>
    <w:p w:rsidR="00F06E2F" w:rsidRDefault="00F06E2F">
      <w:pPr>
        <w:ind w:left="4678" w:firstLine="0"/>
        <w:jc w:val="left"/>
      </w:pPr>
    </w:p>
    <w:p w:rsidR="00F06E2F" w:rsidRDefault="002E2536">
      <w:pPr>
        <w:ind w:left="4678" w:firstLine="0"/>
        <w:jc w:val="left"/>
      </w:pPr>
      <w:hyperlink w:anchor="sub_0">
        <w:r w:rsidR="002771FD">
          <w:rPr>
            <w:rStyle w:val="-"/>
            <w:color w:val="00000A"/>
            <w:u w:val="none"/>
          </w:rPr>
          <w:t>постановлением</w:t>
        </w:r>
      </w:hyperlink>
      <w:r w:rsidR="002771FD">
        <w:t xml:space="preserve"> Администрации города</w:t>
      </w:r>
      <w:r w:rsidR="002771FD">
        <w:br/>
      </w:r>
      <w:proofErr w:type="gramStart"/>
      <w:r w:rsidR="002771FD">
        <w:t>от</w:t>
      </w:r>
      <w:proofErr w:type="gramEnd"/>
      <w:r w:rsidR="002771FD">
        <w:t xml:space="preserve"> _______________________ №______</w:t>
      </w:r>
    </w:p>
    <w:p w:rsidR="00F06E2F" w:rsidRDefault="00F06E2F">
      <w:pPr>
        <w:ind w:left="4678" w:firstLine="0"/>
        <w:jc w:val="left"/>
      </w:pPr>
    </w:p>
    <w:p w:rsidR="00F06E2F" w:rsidRDefault="00F06E2F">
      <w:pPr>
        <w:ind w:left="4678" w:firstLine="0"/>
        <w:jc w:val="left"/>
      </w:pPr>
    </w:p>
    <w:p w:rsidR="00F06E2F" w:rsidRDefault="002771FD">
      <w:pPr>
        <w:ind w:firstLine="0"/>
        <w:jc w:val="center"/>
      </w:pPr>
      <w:r>
        <w:t>Положение</w:t>
      </w:r>
    </w:p>
    <w:p w:rsidR="00F06E2F" w:rsidRDefault="002771FD">
      <w:pPr>
        <w:ind w:firstLine="0"/>
        <w:jc w:val="center"/>
      </w:pPr>
      <w:r>
        <w:t>о сборных эвакуационных пунктах, расположенных на территории</w:t>
      </w:r>
    </w:p>
    <w:p w:rsidR="00F06E2F" w:rsidRDefault="002771FD">
      <w:pPr>
        <w:ind w:firstLine="0"/>
        <w:jc w:val="center"/>
      </w:pPr>
      <w:r>
        <w:t xml:space="preserve"> города Челябинска</w:t>
      </w:r>
    </w:p>
    <w:p w:rsidR="00F06E2F" w:rsidRDefault="00F06E2F">
      <w:pPr>
        <w:ind w:firstLine="709"/>
        <w:rPr>
          <w:sz w:val="20"/>
          <w:szCs w:val="20"/>
        </w:rPr>
      </w:pPr>
    </w:p>
    <w:p w:rsidR="00F06E2F" w:rsidRDefault="002771FD">
      <w:pPr>
        <w:ind w:firstLine="709"/>
        <w:jc w:val="center"/>
      </w:pPr>
      <w:bookmarkStart w:id="0" w:name="sub_1017"/>
      <w:bookmarkEnd w:id="0"/>
      <w:r>
        <w:t>I. Общие положения</w:t>
      </w:r>
    </w:p>
    <w:p w:rsidR="00F06E2F" w:rsidRDefault="00F06E2F">
      <w:pPr>
        <w:ind w:firstLine="709"/>
        <w:rPr>
          <w:sz w:val="20"/>
          <w:szCs w:val="20"/>
        </w:rPr>
      </w:pPr>
    </w:p>
    <w:p w:rsidR="00F06E2F" w:rsidRDefault="002771FD">
      <w:pPr>
        <w:ind w:firstLine="709"/>
      </w:pPr>
      <w:bookmarkStart w:id="1" w:name="sub_1009"/>
      <w:bookmarkEnd w:id="1"/>
      <w:r>
        <w:rPr>
          <w:rFonts w:cs="Times New Roman"/>
          <w:szCs w:val="28"/>
        </w:rPr>
        <w:t>1. Положение о сборных эвакуационных пунктах, расположенных на территории города Челябинска (далее – Положение) определяет назначение, задачи, структуру, требования к зданиям, перечень помещений, оборудования и основных документов сборных эвакуационных пунктов на территории города Челябинска (далее – СЭП).</w:t>
      </w:r>
    </w:p>
    <w:p w:rsidR="00F06E2F" w:rsidRDefault="002771FD">
      <w:pPr>
        <w:ind w:firstLine="709"/>
      </w:pPr>
      <w:bookmarkStart w:id="2" w:name="sub_1010"/>
      <w:bookmarkStart w:id="3" w:name="sub_10091"/>
      <w:bookmarkEnd w:id="2"/>
      <w:bookmarkEnd w:id="3"/>
      <w:r>
        <w:rPr>
          <w:rFonts w:cs="Times New Roman"/>
          <w:szCs w:val="28"/>
        </w:rPr>
        <w:t>2. СЭП создаются в соответствии с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 и предназначаются для сбора и учета эвакуированного населения города Челябинска, организованной отправки его в безопасные районы на территории города Челябинска (далее – безопасный район).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3. СЭП располагаются в зданиях общественного назначения города Челябинска вблизи пунктов посадки (высадки) на транспорт и в исходных пунктах маршрутов пешей эвакуации. СЭП создаются на базе предприятий, организаций, учреждений независимо от формы собственности и ведомственной принадлежности (далее – организация).</w:t>
      </w:r>
    </w:p>
    <w:p w:rsidR="00F06E2F" w:rsidRDefault="002771FD">
      <w:pPr>
        <w:ind w:firstLine="709"/>
      </w:pPr>
      <w:r>
        <w:rPr>
          <w:rFonts w:cs="Times New Roman"/>
          <w:spacing w:val="-8"/>
          <w:szCs w:val="28"/>
        </w:rPr>
        <w:t>4. Перечень зданий и помещений для размещения СЭП, организаций, создающих администрации СЭП, утверждается по согласованию с руководителями данных организаций правовым актом Главы города Челябинска.</w:t>
      </w:r>
    </w:p>
    <w:p w:rsidR="00F06E2F" w:rsidRDefault="002771FD">
      <w:pPr>
        <w:ind w:firstLine="709"/>
      </w:pPr>
      <w:r>
        <w:rPr>
          <w:rFonts w:cs="Times New Roman"/>
          <w:spacing w:val="-8"/>
          <w:szCs w:val="28"/>
        </w:rPr>
        <w:t>5. Каждому СЭП присваивается номер и за ним закрепляются:</w:t>
      </w:r>
    </w:p>
    <w:p w:rsidR="00F06E2F" w:rsidRDefault="002771FD">
      <w:pPr>
        <w:ind w:firstLine="709"/>
        <w:rPr>
          <w:rFonts w:cs="Times New Roman"/>
          <w:spacing w:val="-8"/>
          <w:szCs w:val="28"/>
        </w:rPr>
      </w:pPr>
      <w:r>
        <w:rPr>
          <w:rFonts w:cs="Times New Roman"/>
          <w:spacing w:val="-8"/>
          <w:szCs w:val="28"/>
        </w:rPr>
        <w:t>1) ближайшие защитные сооружения гражданской обороны;</w:t>
      </w:r>
    </w:p>
    <w:p w:rsidR="00F06E2F" w:rsidRDefault="002771FD">
      <w:pPr>
        <w:ind w:firstLine="709"/>
        <w:rPr>
          <w:rFonts w:cs="Times New Roman"/>
          <w:spacing w:val="-8"/>
          <w:szCs w:val="28"/>
        </w:rPr>
      </w:pPr>
      <w:r>
        <w:rPr>
          <w:rFonts w:cs="Times New Roman"/>
          <w:spacing w:val="-8"/>
          <w:szCs w:val="28"/>
        </w:rPr>
        <w:t>2) лечебное учреждение, выделяющее медицинский персонал;</w:t>
      </w:r>
    </w:p>
    <w:p w:rsidR="00F06E2F" w:rsidRDefault="002771FD">
      <w:pPr>
        <w:ind w:firstLine="709"/>
        <w:rPr>
          <w:rFonts w:cs="Times New Roman"/>
          <w:spacing w:val="-8"/>
          <w:szCs w:val="28"/>
        </w:rPr>
      </w:pPr>
      <w:r>
        <w:rPr>
          <w:rFonts w:cs="Times New Roman"/>
          <w:spacing w:val="-8"/>
          <w:szCs w:val="28"/>
        </w:rPr>
        <w:t>3) организация жилищно-коммунального хозяйства;</w:t>
      </w:r>
    </w:p>
    <w:p w:rsidR="00F06E2F" w:rsidRDefault="002771FD">
      <w:pPr>
        <w:ind w:firstLine="709"/>
        <w:rPr>
          <w:rFonts w:cs="Times New Roman"/>
          <w:spacing w:val="-8"/>
          <w:szCs w:val="28"/>
        </w:rPr>
      </w:pPr>
      <w:r>
        <w:rPr>
          <w:rFonts w:cs="Times New Roman"/>
          <w:spacing w:val="-8"/>
          <w:szCs w:val="28"/>
        </w:rPr>
        <w:t>4) детские дошкольные учреждения с целью выделения необходимого имущества для оснащения комнаты матери и ребенка;</w:t>
      </w:r>
    </w:p>
    <w:p w:rsidR="00F06E2F" w:rsidRDefault="002771FD">
      <w:pPr>
        <w:ind w:firstLine="709"/>
        <w:rPr>
          <w:rFonts w:cs="Times New Roman"/>
          <w:spacing w:val="-8"/>
          <w:szCs w:val="28"/>
        </w:rPr>
      </w:pPr>
      <w:r>
        <w:rPr>
          <w:rFonts w:cs="Times New Roman"/>
          <w:spacing w:val="-8"/>
          <w:szCs w:val="28"/>
        </w:rPr>
        <w:t>5) отделение полиции, выделяющее сотрудников для охраны общественного порядка;</w:t>
      </w:r>
    </w:p>
    <w:p w:rsidR="00F06E2F" w:rsidRDefault="002771FD">
      <w:pPr>
        <w:ind w:firstLine="709"/>
        <w:rPr>
          <w:rFonts w:cs="Times New Roman"/>
          <w:spacing w:val="-8"/>
          <w:szCs w:val="28"/>
        </w:rPr>
      </w:pPr>
      <w:r>
        <w:rPr>
          <w:rFonts w:cs="Times New Roman"/>
          <w:spacing w:val="-8"/>
          <w:szCs w:val="28"/>
        </w:rPr>
        <w:t>6) маршруты эвакуации.</w:t>
      </w:r>
    </w:p>
    <w:p w:rsidR="00F06E2F" w:rsidRDefault="002771FD">
      <w:pPr>
        <w:ind w:firstLine="709"/>
      </w:pPr>
      <w:bookmarkStart w:id="4" w:name="sub_1011"/>
      <w:bookmarkStart w:id="5" w:name="sub_10101"/>
      <w:bookmarkEnd w:id="4"/>
      <w:bookmarkEnd w:id="5"/>
      <w:r>
        <w:rPr>
          <w:rFonts w:cs="Times New Roman"/>
          <w:spacing w:val="-8"/>
          <w:szCs w:val="28"/>
        </w:rPr>
        <w:t xml:space="preserve">6. СЭП обеспечивается средствами связи для взаимодействия с эвакуационной комиссией города Челябинска (далее – эвакуационная комиссия города), эвакуационными комиссиями внутригородских районов города Челябинска (далее – эвакуационная комиссия района), организациями, администрациями пункта посадки (высадки) на транспорт, исходного пункта на маршруте пешей эвакуации, </w:t>
      </w:r>
      <w:r>
        <w:rPr>
          <w:rFonts w:cs="Times New Roman"/>
          <w:spacing w:val="-8"/>
          <w:szCs w:val="28"/>
        </w:rPr>
        <w:lastRenderedPageBreak/>
        <w:t xml:space="preserve">эвакоприемной комиссией, расположенной в безопасном районе (далее – </w:t>
      </w:r>
      <w:proofErr w:type="spellStart"/>
      <w:r>
        <w:rPr>
          <w:rFonts w:cs="Times New Roman"/>
          <w:spacing w:val="-8"/>
          <w:szCs w:val="28"/>
        </w:rPr>
        <w:t>эвакоприемная</w:t>
      </w:r>
      <w:proofErr w:type="spellEnd"/>
      <w:r>
        <w:rPr>
          <w:rFonts w:cs="Times New Roman"/>
          <w:spacing w:val="-8"/>
          <w:szCs w:val="28"/>
        </w:rPr>
        <w:t xml:space="preserve"> комиссия), старшими колонн.</w:t>
      </w:r>
    </w:p>
    <w:p w:rsidR="00F06E2F" w:rsidRDefault="002771FD">
      <w:pPr>
        <w:ind w:firstLine="709"/>
      </w:pPr>
      <w:bookmarkStart w:id="6" w:name="sub_10111"/>
      <w:bookmarkEnd w:id="6"/>
      <w:r>
        <w:rPr>
          <w:rFonts w:cs="Times New Roman"/>
          <w:szCs w:val="28"/>
        </w:rPr>
        <w:t>7</w:t>
      </w:r>
      <w:bookmarkStart w:id="7" w:name="sub_1012"/>
      <w:r>
        <w:rPr>
          <w:rFonts w:cs="Times New Roman"/>
          <w:szCs w:val="28"/>
        </w:rPr>
        <w:t xml:space="preserve">. К СЭП прикрепляются расположенные в непосредственной близости организации, переносящие производственную деятельность в военное время в безопасные районы, а также неработающие члены семей работников указанных организаций и </w:t>
      </w:r>
      <w:bookmarkStart w:id="8" w:name="sub_1013"/>
      <w:bookmarkEnd w:id="7"/>
      <w:r>
        <w:rPr>
          <w:rFonts w:cs="Times New Roman"/>
          <w:szCs w:val="28"/>
        </w:rPr>
        <w:t>нетрудоспособное и не занятое в производстве население района, попадающие в зоны возможных опасностей.</w:t>
      </w:r>
    </w:p>
    <w:p w:rsidR="00F06E2F" w:rsidRDefault="002771FD">
      <w:pPr>
        <w:ind w:firstLine="709"/>
      </w:pPr>
      <w:bookmarkStart w:id="9" w:name="sub_1014"/>
      <w:bookmarkEnd w:id="8"/>
      <w:bookmarkEnd w:id="9"/>
      <w:r>
        <w:rPr>
          <w:rFonts w:cs="Times New Roman"/>
          <w:szCs w:val="28"/>
        </w:rPr>
        <w:t>8. Работники СЭП заблаговременно в мирное время проходят подготовку в Учебно-методическом центре Областного государственного казенного учреждения «Центр гражданской обороны и защиты населения Челябинской области» и Муниципальном бюджетном учреждении дополнительного профессионального образования «Институт гражданской безопасности» в ходе учений и тренировок, проводимых по вопросам гражданской обороны. Указанные работники могут привлекаться к выполнению своих функциональных обязанностей при угрозе возникновения (возникновении) крупномасштабных чрезвычайных ситуаций природного и техногенного характера.</w:t>
      </w:r>
    </w:p>
    <w:p w:rsidR="00F06E2F" w:rsidRDefault="002771FD">
      <w:pPr>
        <w:ind w:firstLine="709"/>
      </w:pPr>
      <w:bookmarkStart w:id="10" w:name="sub_10141"/>
      <w:bookmarkEnd w:id="10"/>
      <w:r>
        <w:rPr>
          <w:rFonts w:cs="Times New Roman"/>
          <w:szCs w:val="28"/>
        </w:rPr>
        <w:t>9</w:t>
      </w:r>
      <w:bookmarkStart w:id="11" w:name="sub_1015"/>
      <w:r>
        <w:rPr>
          <w:rFonts w:cs="Times New Roman"/>
          <w:szCs w:val="28"/>
        </w:rPr>
        <w:t>. </w:t>
      </w:r>
      <w:bookmarkEnd w:id="11"/>
      <w:r>
        <w:rPr>
          <w:rFonts w:cs="Times New Roman"/>
          <w:szCs w:val="28"/>
        </w:rPr>
        <w:t>На основании правового акта Главы города Челябинска руководитель организации, создающей администрацию СЭП, издает правовой акт (приказ, распоряжение) об организации сборного эвакуационного пункта. В отдельных случаях при решении вопросов подготовки эвакуационных органов города к эвакуации населения Глава города Челябинска имеет право вынести данные вопросы на заседание эвакуационной комиссии города.</w:t>
      </w:r>
    </w:p>
    <w:p w:rsidR="00F06E2F" w:rsidRDefault="00F06E2F">
      <w:pPr>
        <w:ind w:firstLine="709"/>
        <w:rPr>
          <w:rFonts w:cs="Times New Roman"/>
          <w:szCs w:val="28"/>
        </w:rPr>
      </w:pPr>
    </w:p>
    <w:p w:rsidR="00F06E2F" w:rsidRDefault="002771FD">
      <w:pPr>
        <w:ind w:firstLine="709"/>
        <w:jc w:val="center"/>
        <w:rPr>
          <w:rFonts w:cs="Times New Roman"/>
          <w:szCs w:val="28"/>
        </w:rPr>
      </w:pPr>
      <w:bookmarkStart w:id="12" w:name="sub_1019"/>
      <w:bookmarkEnd w:id="12"/>
      <w:r>
        <w:rPr>
          <w:rFonts w:cs="Times New Roman"/>
          <w:szCs w:val="28"/>
        </w:rPr>
        <w:t>II. Основные задачи СЭП</w:t>
      </w:r>
    </w:p>
    <w:p w:rsidR="00F06E2F" w:rsidRDefault="00F06E2F">
      <w:pPr>
        <w:ind w:firstLine="709"/>
        <w:rPr>
          <w:rFonts w:cs="Times New Roman"/>
          <w:szCs w:val="28"/>
        </w:rPr>
      </w:pPr>
    </w:p>
    <w:p w:rsidR="00F06E2F" w:rsidRDefault="002771FD">
      <w:pPr>
        <w:ind w:firstLine="709"/>
      </w:pPr>
      <w:bookmarkStart w:id="13" w:name="sub_1018"/>
      <w:bookmarkEnd w:id="13"/>
      <w:r>
        <w:rPr>
          <w:rFonts w:cs="Times New Roman"/>
          <w:szCs w:val="28"/>
        </w:rPr>
        <w:t>10. Основными задачами СЭП являются: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1) сбор и учет эвакуируемого населения, прибывающего (убывающего) на СЭП;</w:t>
      </w:r>
    </w:p>
    <w:p w:rsidR="00F06E2F" w:rsidRDefault="002771FD">
      <w:pPr>
        <w:ind w:firstLine="709"/>
        <w:textAlignment w:val="center"/>
      </w:pPr>
      <w:r>
        <w:rPr>
          <w:rFonts w:cs="Times New Roman"/>
          <w:color w:val="000000"/>
          <w:szCs w:val="28"/>
        </w:rPr>
        <w:t>2) </w:t>
      </w:r>
      <w:proofErr w:type="gramStart"/>
      <w:r>
        <w:rPr>
          <w:rFonts w:cs="Times New Roman"/>
          <w:color w:val="000000"/>
          <w:szCs w:val="28"/>
        </w:rPr>
        <w:t>контроль за</w:t>
      </w:r>
      <w:proofErr w:type="gramEnd"/>
      <w:r>
        <w:rPr>
          <w:rFonts w:cs="Times New Roman"/>
          <w:color w:val="000000"/>
          <w:szCs w:val="28"/>
        </w:rPr>
        <w:t xml:space="preserve"> своевременной подачей транспортных средств на пункты посадки на транспорт, организацией отправки населения в безопасные районы;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3) </w:t>
      </w:r>
      <w:r>
        <w:rPr>
          <w:rFonts w:cs="Times New Roman"/>
          <w:color w:val="000000"/>
          <w:szCs w:val="28"/>
        </w:rPr>
        <w:t>оказание необходимой медицинской помощи заболевшим гражданам во время нахождения на СЭП</w:t>
      </w:r>
      <w:r>
        <w:rPr>
          <w:rFonts w:cs="Times New Roman"/>
          <w:szCs w:val="28"/>
        </w:rPr>
        <w:t>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4) поддержание связи: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 xml:space="preserve">– с </w:t>
      </w:r>
      <w:proofErr w:type="gramStart"/>
      <w:r>
        <w:rPr>
          <w:rFonts w:cs="Times New Roman"/>
          <w:szCs w:val="28"/>
        </w:rPr>
        <w:t>эвакуационной</w:t>
      </w:r>
      <w:proofErr w:type="gramEnd"/>
      <w:r>
        <w:rPr>
          <w:rFonts w:cs="Times New Roman"/>
          <w:szCs w:val="28"/>
        </w:rPr>
        <w:t xml:space="preserve"> комиссий города;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 эвакуационными комиссиями районов;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 организациями, приписанными к СЭП;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 Управлением транспорта Администрации города Челябинска;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 администрациями пункта посадки (высадки) на транспорт, исходного пункта маршрута пешей эвакуации;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 эвакоприемной комиссией;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 старшими колонн;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5) информирование эвакуационной комиссии города о времени прибытия населения на СЭП и времени отправления эвакуируемого населения в безопасные районы;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lastRenderedPageBreak/>
        <w:t>6) формирование колонн и направление их на пункты посадки (высадки) на транспорт;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7) инструктаж старших колонн;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8) поддержание общественного порядка;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9) оповещение эвакуируемого населения об объявлении сигналов гражданской обороны.</w:t>
      </w:r>
    </w:p>
    <w:p w:rsidR="00F06E2F" w:rsidRDefault="00F06E2F">
      <w:pPr>
        <w:ind w:firstLine="709"/>
        <w:rPr>
          <w:rFonts w:cs="Times New Roman"/>
          <w:szCs w:val="28"/>
        </w:rPr>
      </w:pPr>
    </w:p>
    <w:p w:rsidR="00F06E2F" w:rsidRDefault="002771FD">
      <w:pPr>
        <w:ind w:firstLine="709"/>
        <w:jc w:val="center"/>
        <w:rPr>
          <w:rFonts w:cs="Times New Roman"/>
          <w:szCs w:val="28"/>
        </w:rPr>
      </w:pPr>
      <w:bookmarkStart w:id="14" w:name="sub_1021"/>
      <w:bookmarkEnd w:id="14"/>
      <w:r>
        <w:rPr>
          <w:rFonts w:cs="Times New Roman"/>
          <w:szCs w:val="28"/>
        </w:rPr>
        <w:t>III. Структура СЭП</w:t>
      </w:r>
    </w:p>
    <w:p w:rsidR="00F06E2F" w:rsidRDefault="00F06E2F">
      <w:pPr>
        <w:ind w:firstLine="709"/>
        <w:rPr>
          <w:rFonts w:cs="Times New Roman"/>
          <w:szCs w:val="28"/>
        </w:rPr>
      </w:pPr>
    </w:p>
    <w:p w:rsidR="00F06E2F" w:rsidRDefault="002771FD">
      <w:pPr>
        <w:ind w:firstLine="709"/>
      </w:pPr>
      <w:bookmarkStart w:id="15" w:name="sub_1020"/>
      <w:bookmarkEnd w:id="15"/>
      <w:r>
        <w:rPr>
          <w:rFonts w:cs="Times New Roman"/>
          <w:szCs w:val="28"/>
        </w:rPr>
        <w:t>11. Структура СЭП включает следующие элементы: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1) руководство СЭП: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 начальник СЭП – 1 чел.;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 заместитель начальника СЭП – 1 чел.;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 комендант – 1 чел.;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2) группа оповещения и связи: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 руководитель группы – 1 чел.;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 члены группы – 2 чел.;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3) группа регистрации и учета эвакуируемого населения: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 руководитель группы  –1 чел.;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 регистраторы – 4–6 чел.;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 учетчики – 1–2 чел.;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4) группа формирования колонн: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 руководитель группы – 1 чел.;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 формирователи колонн – 4–6 чел.;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5) транспортная группа: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 руководитель группы – 1 чел.;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 xml:space="preserve"> –члены группы – 3–4 чел.;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6) стол справок: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 дежурный – 1 чел.;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7) группа (пост) охраны общественного порядка (далее – ООП):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 руководитель группы – 1 чел.;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 члены группы – 4–6 чел.;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8) медицинский пункт (при эвакуации населения автомобильным транспортом):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 заведующий (врач) – 1 чел.;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 средний медицинский персонал – 2 чел.;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 санитар (сандружинник) – 1 чел.;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 дезинфектор – 1 чел.;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9) комната матери и ребенка: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 старший воспитатель – 1 чел.;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 воспитатель – 1 чел.;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 няня – 1 чел.;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10) комендантская служба: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 комендант – 1 чел.;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 дежурные – 2–3 чел.</w:t>
      </w:r>
    </w:p>
    <w:p w:rsidR="00F06E2F" w:rsidRDefault="00F06E2F">
      <w:pPr>
        <w:ind w:firstLine="709"/>
        <w:rPr>
          <w:rFonts w:cs="Times New Roman"/>
          <w:szCs w:val="28"/>
        </w:rPr>
      </w:pPr>
    </w:p>
    <w:p w:rsidR="00F06E2F" w:rsidRDefault="002771FD">
      <w:pPr>
        <w:ind w:firstLine="709"/>
        <w:jc w:val="center"/>
        <w:rPr>
          <w:rFonts w:cs="Times New Roman"/>
          <w:szCs w:val="28"/>
        </w:rPr>
      </w:pPr>
      <w:bookmarkStart w:id="16" w:name="sub_1024"/>
      <w:bookmarkEnd w:id="16"/>
      <w:r>
        <w:rPr>
          <w:rFonts w:cs="Times New Roman"/>
          <w:szCs w:val="28"/>
        </w:rPr>
        <w:t>IV. Помещения и имущество СЭП</w:t>
      </w:r>
    </w:p>
    <w:p w:rsidR="00F06E2F" w:rsidRDefault="00F06E2F">
      <w:pPr>
        <w:ind w:firstLine="709"/>
        <w:rPr>
          <w:rFonts w:cs="Times New Roman"/>
          <w:szCs w:val="28"/>
        </w:rPr>
      </w:pPr>
    </w:p>
    <w:p w:rsidR="00F06E2F" w:rsidRDefault="002771FD">
      <w:pPr>
        <w:ind w:firstLine="709"/>
      </w:pPr>
      <w:bookmarkStart w:id="17" w:name="sub_1022"/>
      <w:bookmarkEnd w:id="17"/>
      <w:r>
        <w:rPr>
          <w:rFonts w:cs="Times New Roman"/>
          <w:szCs w:val="28"/>
        </w:rPr>
        <w:t>12. В здании организации для размещения СЭП оборудуются следующие помещения: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1) комната начальника СЭП;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2) комната коменданта и группы ООП;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3) комната группы оповещения и связи;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4) зал ожидания – общедоступное помещение для временного нахождения прибывших на СЭП граждан для регистрации и учета;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5) комната группы регистрации и учета эвакуируемого населения (вестибюль, фойе организации);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6) комната группы формирования колонн;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7) комната транспортной группы;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8) комната матери и ребенка;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9) медицинский пункт;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10) стол справок (вестибюль, фойе организации).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13. При выборе зданий для размещения СЭП учитывается наличие в помещениях организации сре</w:t>
      </w:r>
      <w:proofErr w:type="gramStart"/>
      <w:r>
        <w:rPr>
          <w:rFonts w:cs="Times New Roman"/>
          <w:szCs w:val="28"/>
        </w:rPr>
        <w:t>дств св</w:t>
      </w:r>
      <w:proofErr w:type="gramEnd"/>
      <w:r>
        <w:rPr>
          <w:rFonts w:cs="Times New Roman"/>
          <w:szCs w:val="28"/>
        </w:rPr>
        <w:t>язи и оповещения.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14. Объекты, частично находящиеся вне помещений СЭП, оборудуются: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 аншлагами «на СЭП» на улицах, ведущих к СЭП. Надпись наносится в виде стрелки размером 40х15 см белой краской на красном фоне;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 аншлагом «СБОРНЫЙ ЭВАКОПУНКТ № ___» при входе в помещение СЭП на видном месте. Размер подрамника 110х35 см, надпись наносится белой краской на красном фоне. Место расположения аншлага в ночное время подсвечивается;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 помостами, оборудованными в местах посадки на грузовой автотранспорт и подготовленный для перевозки людей;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 xml:space="preserve">15. Здание, в котором размещается </w:t>
      </w:r>
      <w:r>
        <w:rPr>
          <w:rFonts w:cs="Times New Roman"/>
          <w:color w:val="auto"/>
          <w:szCs w:val="28"/>
        </w:rPr>
        <w:t>СЭП, обеспечивается следующими помещениями и оборудованием:</w:t>
      </w:r>
    </w:p>
    <w:p w:rsidR="00F06E2F" w:rsidRDefault="002771FD">
      <w:pPr>
        <w:ind w:firstLine="709"/>
      </w:pPr>
      <w:r>
        <w:rPr>
          <w:rFonts w:cs="Times New Roman"/>
          <w:color w:val="auto"/>
          <w:szCs w:val="28"/>
        </w:rPr>
        <w:t>1</w:t>
      </w:r>
      <w:r>
        <w:rPr>
          <w:rFonts w:cs="Times New Roman"/>
          <w:szCs w:val="28"/>
        </w:rPr>
        <w:t>) в помещении СЭП (коридор, вестибюль, фойе здания организации)  располагаются схема расположения помещений СЭП, схема убежищ и укрытий. Схемы выполняются на ватмане (картоне) размером 120х120 см;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2) около служебных кабинетов администрации СЭП закрепляются аншлаги с указателями размером 40х15 см, надписи наносятся черным цветом на белом фоне;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3) организуются: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 места разбора воды в мелкую тару;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 санитарные узлы и технические комнаты;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4) помещения СЭП оснащаются аварийным освещением.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 xml:space="preserve">16. В здании для размещения </w:t>
      </w:r>
      <w:r>
        <w:rPr>
          <w:rFonts w:cs="Times New Roman"/>
          <w:color w:val="auto"/>
          <w:szCs w:val="28"/>
        </w:rPr>
        <w:t>СЭП оборудуются следующие с</w:t>
      </w:r>
      <w:r>
        <w:rPr>
          <w:rFonts w:cs="Times New Roman"/>
          <w:szCs w:val="28"/>
        </w:rPr>
        <w:t>лужебные кабинеты работников СЭП и помещения:</w:t>
      </w:r>
    </w:p>
    <w:p w:rsidR="00F06E2F" w:rsidRDefault="00E1208F">
      <w:pPr>
        <w:ind w:firstLine="709"/>
      </w:pPr>
      <w:r>
        <w:rPr>
          <w:rFonts w:cs="Times New Roman"/>
          <w:szCs w:val="28"/>
        </w:rPr>
        <w:t>1) </w:t>
      </w:r>
      <w:r w:rsidR="002771FD">
        <w:rPr>
          <w:rFonts w:cs="Times New Roman"/>
          <w:szCs w:val="28"/>
        </w:rPr>
        <w:t>комната начальника СЭП оборудуется столом, стульями, канцелярскими принадлежностями, средствами связи и обеспечивается следующими документами: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lastRenderedPageBreak/>
        <w:t>– телефонный справочник для связи с эвакуационной комиссией города, эвакуационными комиссиями районов, организациями, администрациями исходного пункта маршрута пешей эвакуации, мест посадки (высадки) на транспорт, эвакоприемной комиссией;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 функциональные обязанности работников администрации СЭП;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 выписка из правового акта Главы города Челябинска о создании СЭП;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 схема управления и связи эвакуационных органов города Челябинска (приложение к плану эвакуации населения города Челябинска);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 схема оповещения работников администрации СЭП в рабочее и нерабочее время;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 список работников СЭП с указанием должности работника по месту основной работы, его должности на СЭП, домашнего адреса и                     номера телефона;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 схема маршрута пешей эвакуации;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 журнал учета принятых и отданных распоряжений (докладов);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 опись имущества СЭП;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 основные данные о количестве отправляемого эвакуируемого населения по организациям и времени отправки;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 график вывоза (вывода) эвакуируемого населения автотранспортом и пешим порядком;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 списки организаций, выделяющих транспорт, старших автоколонн и пеших колонн;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2) комната коменданта и группы ООП оборудуется столами, стульями,</w:t>
      </w:r>
      <w:r w:rsidR="0037359D">
        <w:rPr>
          <w:rFonts w:cs="Times New Roman"/>
          <w:szCs w:val="28"/>
        </w:rPr>
        <w:t xml:space="preserve"> канцелярскими принадлежностями</w:t>
      </w:r>
      <w:r>
        <w:rPr>
          <w:rFonts w:cs="Times New Roman"/>
          <w:szCs w:val="28"/>
        </w:rPr>
        <w:t>,</w:t>
      </w:r>
      <w:r w:rsidR="0037359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средствами связи, приборами радиационной и химической разведки (по 1 комплекту) и обеспечивается следующими документами: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 схема организации комендантской службы, постов регулирования движения и постов ООП на СЭП и при следовании на пункты посадки (высадки) эвакуируемого населения;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 график дежурства ответственных лиц администрации СЭП;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 схема укрытия эвакуируемого населения и работников      администрации СЭП;</w:t>
      </w:r>
    </w:p>
    <w:p w:rsidR="00E1208F" w:rsidRDefault="00E1208F" w:rsidP="00E1208F">
      <w:pPr>
        <w:ind w:firstLine="709"/>
      </w:pPr>
      <w:r w:rsidRPr="00E1208F">
        <w:rPr>
          <w:rFonts w:cs="Times New Roman"/>
          <w:bCs/>
          <w:szCs w:val="28"/>
        </w:rPr>
        <w:t>3)</w:t>
      </w:r>
      <w:r w:rsidR="002771FD" w:rsidRPr="00E1208F">
        <w:rPr>
          <w:rFonts w:cs="Times New Roman"/>
          <w:bCs/>
          <w:szCs w:val="28"/>
        </w:rPr>
        <w:t> комната группы оповещения и связи</w:t>
      </w:r>
      <w:r w:rsidRPr="00E1208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оборудуется столами, стульями, канцелярскими принадлежностями, средствами связи и обеспечивается следующими документами:</w:t>
      </w:r>
    </w:p>
    <w:p w:rsidR="00E1208F" w:rsidRDefault="00E1208F" w:rsidP="00E1208F">
      <w:pPr>
        <w:ind w:firstLine="709"/>
      </w:pPr>
      <w:r>
        <w:rPr>
          <w:rFonts w:cs="Times New Roman"/>
          <w:szCs w:val="28"/>
        </w:rPr>
        <w:t xml:space="preserve">– функциональные обязанности </w:t>
      </w:r>
      <w:r w:rsidRPr="00E1208F">
        <w:rPr>
          <w:rFonts w:cs="Times New Roman"/>
          <w:bCs/>
          <w:sz w:val="30"/>
          <w:szCs w:val="30"/>
        </w:rPr>
        <w:t>группы оповещения и связи</w:t>
      </w:r>
      <w:r>
        <w:rPr>
          <w:rFonts w:cs="Times New Roman"/>
          <w:szCs w:val="28"/>
        </w:rPr>
        <w:t>;</w:t>
      </w:r>
    </w:p>
    <w:p w:rsidR="00E1208F" w:rsidRDefault="00E1208F" w:rsidP="00E1208F">
      <w:pPr>
        <w:ind w:firstLine="709"/>
      </w:pPr>
      <w:r>
        <w:rPr>
          <w:rFonts w:cs="Times New Roman"/>
          <w:szCs w:val="28"/>
        </w:rPr>
        <w:t>– телефонные справочники;</w:t>
      </w:r>
    </w:p>
    <w:p w:rsidR="00E1208F" w:rsidRDefault="00E1208F" w:rsidP="00E1208F">
      <w:pPr>
        <w:ind w:firstLine="709"/>
      </w:pPr>
      <w:r>
        <w:rPr>
          <w:rFonts w:cs="Times New Roman"/>
          <w:szCs w:val="28"/>
        </w:rPr>
        <w:t>– список работников СЭП с указанием должности работника по месту основной работы, его должности на СЭП, домашнего адреса и                     номера телефона;</w:t>
      </w:r>
    </w:p>
    <w:p w:rsidR="00E1208F" w:rsidRDefault="00E1208F" w:rsidP="00E1208F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 схема расположения помещений СЭП;</w:t>
      </w:r>
    </w:p>
    <w:p w:rsidR="00E1208F" w:rsidRDefault="00E1208F" w:rsidP="00E1208F">
      <w:pPr>
        <w:ind w:firstLine="709"/>
      </w:pPr>
      <w:r>
        <w:rPr>
          <w:rFonts w:cs="Times New Roman"/>
          <w:szCs w:val="28"/>
        </w:rPr>
        <w:t>– схема укрытия работников СЭП;</w:t>
      </w:r>
    </w:p>
    <w:p w:rsidR="00E1208F" w:rsidRDefault="00E1208F" w:rsidP="00E1208F">
      <w:pPr>
        <w:ind w:firstLine="709"/>
      </w:pPr>
      <w:r>
        <w:rPr>
          <w:rFonts w:cs="Times New Roman"/>
          <w:szCs w:val="28"/>
        </w:rPr>
        <w:t>– схема оповещения работников СЭП в рабочее и нерабочее время;</w:t>
      </w:r>
    </w:p>
    <w:p w:rsidR="00E1208F" w:rsidRDefault="00E1208F" w:rsidP="00E1208F">
      <w:pPr>
        <w:ind w:firstLine="709"/>
      </w:pPr>
      <w:r>
        <w:rPr>
          <w:rFonts w:cs="Times New Roman"/>
          <w:szCs w:val="28"/>
        </w:rPr>
        <w:t>– список адресов междугородных переговорных пунктов, почты и телеграфа.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lastRenderedPageBreak/>
        <w:t>4) в зале ожидания располагаются</w:t>
      </w:r>
      <w:proofErr w:type="gramStart"/>
      <w:r>
        <w:rPr>
          <w:rFonts w:cs="Times New Roman"/>
          <w:szCs w:val="28"/>
        </w:rPr>
        <w:t xml:space="preserve"> :</w:t>
      </w:r>
      <w:proofErr w:type="gramEnd"/>
    </w:p>
    <w:p w:rsidR="00F06E2F" w:rsidRDefault="002771FD">
      <w:pPr>
        <w:ind w:firstLine="709"/>
      </w:pPr>
      <w:r>
        <w:rPr>
          <w:rFonts w:cs="Times New Roman"/>
          <w:szCs w:val="28"/>
        </w:rPr>
        <w:t>– места для сидения эвакуируемого населения;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 бачок с питьевой водой и одноразовые стаканчики;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 схема укрытия эвакуируемого населения;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 правила поведения эвакуируемого населения на СЭП;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5) комната группы регистрации и учета эвакуируемого населения оборудуется столами, стульями, средствами связи, канцелярскими принадлежностями, электронными калькуляторами для подсчета зарегистрированных граждан и обеспечивается следующими документами: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 график прибытия и отправки эвакуируемого  населения в безопасные районы;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 функциональные обязанности работников группы регистрации и учета эвакуируемого населения;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 список личного автотранспорта эвакуируемого населения;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 ведомости учета прибывающего (убывающего) населения;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 папки и шкафы для хранения учетных документов;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6) комната группы формирования колонн оборудуется столами, стульями, канцелярскими принадлежностями, средствами связи и обеспечивается следующими документами: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 список работников группы формирования колонн;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 функциональные обязанности работников группы формирования колонн;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 список организаций, выделяющих автотранспорт;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 расчет требуемого количества транспортных сре</w:t>
      </w:r>
      <w:proofErr w:type="gramStart"/>
      <w:r>
        <w:rPr>
          <w:rFonts w:cs="Times New Roman"/>
          <w:szCs w:val="28"/>
        </w:rPr>
        <w:t>дств дл</w:t>
      </w:r>
      <w:proofErr w:type="gramEnd"/>
      <w:r>
        <w:rPr>
          <w:rFonts w:cs="Times New Roman"/>
          <w:szCs w:val="28"/>
        </w:rPr>
        <w:t>я эвакуации населения;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 график движения колонн;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7) комната транспортной группы оборудуется столами, стульями, средствами связи, канцелярскими принадлежностями и обеспечивается следующими документами: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 список работников транспортной группы;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 функциональные обязанности работников транспортной группы;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 список организаций, выделяющих автотранспорт;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8) комната матери и ребенка обеспечивается следующим оборудованием: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 детские кроватки (раскладушки) – 6–8 штук;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 столы и стульчики (табуретки) – 6–8 штук;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 набор игрушек, книги, тетради, цветные карандаши;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 бачок с питьевой водой и набором чашек (разовые стаканчики);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 ночные горшки – 6–8 штук;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9) в медицинском пункте оборудуются следующие помещения: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 комната для ожидания площадью не менее 8 кв. м;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 смотровой кабинет площадью 8–10 кв. м;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 </w:t>
      </w:r>
      <w:proofErr w:type="gramStart"/>
      <w:r>
        <w:rPr>
          <w:rFonts w:cs="Times New Roman"/>
          <w:szCs w:val="28"/>
        </w:rPr>
        <w:t>перевязочная</w:t>
      </w:r>
      <w:proofErr w:type="gramEnd"/>
      <w:r>
        <w:rPr>
          <w:rFonts w:cs="Times New Roman"/>
          <w:szCs w:val="28"/>
        </w:rPr>
        <w:t xml:space="preserve"> площадью 8–10 кв. м;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 изолятор площадью 8–10 кв. м (2 помещения);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Медицинский пункт обеспечивается следующим оборудованием, медикаментами и медицинскими инструментами: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lastRenderedPageBreak/>
        <w:t>– столы, стулья, шкафы для медицинских инструментов, канцелярские принадлежности;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 средства связи;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 сердечные и дыхательные аналептики;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 xml:space="preserve">– анальгетики, </w:t>
      </w:r>
      <w:proofErr w:type="spellStart"/>
      <w:r>
        <w:rPr>
          <w:rFonts w:cs="Times New Roman"/>
          <w:szCs w:val="28"/>
        </w:rPr>
        <w:t>спазмолитики</w:t>
      </w:r>
      <w:proofErr w:type="spellEnd"/>
      <w:r>
        <w:rPr>
          <w:rFonts w:cs="Times New Roman"/>
          <w:szCs w:val="28"/>
        </w:rPr>
        <w:t xml:space="preserve"> (для инъекций);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 антибактериальные препараты (йод и другие) и седативные средства;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 медицинские инструменты (пинцеты, ножницы и другие);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 термометры медицинские;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 перевязочные материалы;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 средства иммобилизации;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 жгуты кровоостанавливающие;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 носилки;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 стерилизаторы и нагревательные приборы для стерилизации медицинских инструментов;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 одноразовые шприцы и иглы;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 сердечные гликозиды, транквилизаторы и нейролептики;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 наборы стерильные для трахеотомии;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 катетеры резиновые и металлические;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 стерильные материалы для принятия родов;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 перевязочный стол;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 кушетка медицинская, кровати в изоляторах;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10) стол справок оборудуется столами, стульями, канцелярскими принадлежностями, средствами связи и обеспечивается следующими документами: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 функциональные обязанности дежурного стола справок;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 телефонные справочники;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 список работников СЭП с указанием должности работника по месту основной работы, его должности на СЭП, домашнего адреса и                     номера телефона;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 схема расположения помещений СЭП;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 схема укрытия работников СЭП;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 схема оповещения работников СЭП в рабочее и нерабочее время;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– список адресов междугородных переговорных пунктов, почты и телеграфа.</w:t>
      </w:r>
    </w:p>
    <w:p w:rsidR="00F06E2F" w:rsidRDefault="00F06E2F">
      <w:pPr>
        <w:ind w:firstLine="709"/>
        <w:rPr>
          <w:rFonts w:cs="Times New Roman"/>
          <w:szCs w:val="28"/>
        </w:rPr>
      </w:pPr>
    </w:p>
    <w:p w:rsidR="00F06E2F" w:rsidRDefault="002771FD">
      <w:pPr>
        <w:ind w:firstLine="709"/>
        <w:jc w:val="center"/>
      </w:pPr>
      <w:bookmarkStart w:id="18" w:name="sub_1026"/>
      <w:bookmarkEnd w:id="18"/>
      <w:r>
        <w:rPr>
          <w:rFonts w:cs="Times New Roman"/>
          <w:szCs w:val="28"/>
        </w:rPr>
        <w:t>V. Документы, необходимые для работы СЭП</w:t>
      </w:r>
    </w:p>
    <w:p w:rsidR="00F06E2F" w:rsidRDefault="00F06E2F">
      <w:pPr>
        <w:ind w:firstLine="709"/>
        <w:rPr>
          <w:rFonts w:cs="Times New Roman"/>
          <w:szCs w:val="28"/>
        </w:rPr>
      </w:pPr>
    </w:p>
    <w:p w:rsidR="00F06E2F" w:rsidRDefault="002771FD">
      <w:pPr>
        <w:ind w:firstLine="709"/>
      </w:pPr>
      <w:bookmarkStart w:id="19" w:name="sub_1025"/>
      <w:bookmarkEnd w:id="19"/>
      <w:r>
        <w:rPr>
          <w:rFonts w:cs="Times New Roman"/>
          <w:szCs w:val="28"/>
        </w:rPr>
        <w:t>17. </w:t>
      </w:r>
      <w:bookmarkStart w:id="20" w:name="__DdeLink__642_2296627291"/>
      <w:r>
        <w:rPr>
          <w:rFonts w:cs="Times New Roman"/>
          <w:szCs w:val="28"/>
        </w:rPr>
        <w:t>Для организации работы СЭП</w:t>
      </w:r>
      <w:bookmarkEnd w:id="20"/>
      <w:r>
        <w:rPr>
          <w:rFonts w:cs="Times New Roman"/>
          <w:szCs w:val="28"/>
        </w:rPr>
        <w:t xml:space="preserve"> обеспечивается следующими документами: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1) выписка из правового акта Главы города Челябинска о создании СЭП;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2) правовой акт (приказ, распоряжение) руководителя организации, создающей администрацию СЭП, о создании СЭП, назначении            работников администрации СЭП;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3) функциональные обязанности работников СЭП;</w:t>
      </w:r>
    </w:p>
    <w:p w:rsidR="00F06E2F" w:rsidRDefault="002771FD">
      <w:pPr>
        <w:ind w:firstLine="709"/>
      </w:pPr>
      <w:proofErr w:type="gramStart"/>
      <w:r>
        <w:rPr>
          <w:rFonts w:cs="Times New Roman"/>
          <w:szCs w:val="28"/>
        </w:rPr>
        <w:t xml:space="preserve">4) список работников СЭП с указанием должности работника по </w:t>
      </w:r>
      <w:r>
        <w:rPr>
          <w:rFonts w:cs="Times New Roman"/>
          <w:szCs w:val="28"/>
        </w:rPr>
        <w:lastRenderedPageBreak/>
        <w:t>основному месту работы, его должности на СЭП, домашнего адреса, номера телефона);</w:t>
      </w:r>
      <w:proofErr w:type="gramEnd"/>
    </w:p>
    <w:p w:rsidR="00F06E2F" w:rsidRDefault="002771FD">
      <w:pPr>
        <w:ind w:firstLine="709"/>
      </w:pPr>
      <w:r>
        <w:rPr>
          <w:rFonts w:cs="Times New Roman"/>
          <w:szCs w:val="28"/>
        </w:rPr>
        <w:t>5) схема оповещения работников СЭП в рабочее и нерабочее время;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6) схема расположения помещений СЭП;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7) схема укрытия эвакуируемого населения и работников администрации СЭП;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8) правила поведения эвакуируемого населения на СЭП;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9) ведомости учета прибывающего (убывающего) населения;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10) журнал учета принятых и отданных распоряжений (докладов);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11) график прибытия и отправки эвакуируемого населения в безопасные районы;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12) график движения колонн;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13) список организаций, выделяющих транспорт;</w:t>
      </w:r>
    </w:p>
    <w:p w:rsidR="00F06E2F" w:rsidRDefault="002771F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14) список приписанных к СЭП организаций;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15) схема оборудования маршрута пешей эвакуации населения</w:t>
      </w:r>
      <w:proofErr w:type="gramStart"/>
      <w:r>
        <w:rPr>
          <w:rFonts w:cs="Times New Roman"/>
          <w:szCs w:val="28"/>
        </w:rPr>
        <w:t xml:space="preserve"> ;</w:t>
      </w:r>
      <w:proofErr w:type="gramEnd"/>
    </w:p>
    <w:p w:rsidR="00F06E2F" w:rsidRDefault="002771FD">
      <w:pPr>
        <w:ind w:firstLine="709"/>
      </w:pPr>
      <w:r>
        <w:rPr>
          <w:rFonts w:cs="Times New Roman"/>
          <w:szCs w:val="28"/>
        </w:rPr>
        <w:t>16) опись имущества СЭП;</w:t>
      </w:r>
    </w:p>
    <w:p w:rsidR="00F06E2F" w:rsidRDefault="002771FD">
      <w:pPr>
        <w:ind w:firstLine="709"/>
      </w:pPr>
      <w:r>
        <w:rPr>
          <w:rFonts w:cs="Times New Roman"/>
          <w:szCs w:val="28"/>
        </w:rPr>
        <w:t>17) телефонные справочники для связи с эвакуационной комиссией города, эвакуационными комиссиями районов, организациями, администрациями пункта посадки (высадки) на транспорт, исходного пункта на маршруте пешей эвакуации, эвакоприемной комиссией, расположенной в безопасном районе, старшими колонн.</w:t>
      </w:r>
    </w:p>
    <w:p w:rsidR="00F06E2F" w:rsidRDefault="00F06E2F">
      <w:pPr>
        <w:ind w:firstLine="709"/>
        <w:rPr>
          <w:szCs w:val="28"/>
        </w:rPr>
      </w:pPr>
    </w:p>
    <w:p w:rsidR="00F06E2F" w:rsidRDefault="00F06E2F">
      <w:pPr>
        <w:ind w:firstLine="709"/>
        <w:rPr>
          <w:szCs w:val="28"/>
        </w:rPr>
      </w:pPr>
    </w:p>
    <w:p w:rsidR="00F06E2F" w:rsidRDefault="00F06E2F">
      <w:pPr>
        <w:ind w:firstLine="709"/>
        <w:rPr>
          <w:szCs w:val="28"/>
        </w:rPr>
      </w:pPr>
    </w:p>
    <w:p w:rsidR="00F06E2F" w:rsidRDefault="002771FD">
      <w:pPr>
        <w:ind w:firstLine="0"/>
      </w:pPr>
      <w:r>
        <w:rPr>
          <w:szCs w:val="28"/>
        </w:rPr>
        <w:t>Начальник Управления</w:t>
      </w:r>
    </w:p>
    <w:p w:rsidR="00F06E2F" w:rsidRDefault="002771FD">
      <w:pPr>
        <w:ind w:firstLine="0"/>
        <w:rPr>
          <w:szCs w:val="28"/>
        </w:rPr>
      </w:pPr>
      <w:r>
        <w:rPr>
          <w:szCs w:val="28"/>
        </w:rPr>
        <w:t xml:space="preserve">по обеспечению безопасности </w:t>
      </w:r>
    </w:p>
    <w:p w:rsidR="00F06E2F" w:rsidRDefault="002771FD">
      <w:pPr>
        <w:ind w:firstLine="0"/>
        <w:rPr>
          <w:szCs w:val="28"/>
        </w:rPr>
      </w:pPr>
      <w:r>
        <w:rPr>
          <w:szCs w:val="28"/>
        </w:rPr>
        <w:t xml:space="preserve">жизнедеятельности населения </w:t>
      </w:r>
    </w:p>
    <w:p w:rsidR="00F06E2F" w:rsidRDefault="002771FD">
      <w:pPr>
        <w:ind w:firstLine="0"/>
      </w:pPr>
      <w:r>
        <w:rPr>
          <w:szCs w:val="28"/>
        </w:rPr>
        <w:t>города Челябинска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А. В. Рымарев</w:t>
      </w:r>
    </w:p>
    <w:p w:rsidR="00F06E2F" w:rsidRDefault="00F06E2F">
      <w:pPr>
        <w:ind w:firstLine="709"/>
      </w:pPr>
    </w:p>
    <w:sectPr w:rsidR="00F06E2F" w:rsidSect="00F06E2F">
      <w:headerReference w:type="default" r:id="rId7"/>
      <w:pgSz w:w="11906" w:h="16838"/>
      <w:pgMar w:top="1134" w:right="567" w:bottom="1134" w:left="1701" w:header="567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08F" w:rsidRDefault="00E1208F" w:rsidP="00F06E2F">
      <w:r>
        <w:separator/>
      </w:r>
    </w:p>
  </w:endnote>
  <w:endnote w:type="continuationSeparator" w:id="0">
    <w:p w:rsidR="00E1208F" w:rsidRDefault="00E1208F" w:rsidP="00F0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08F" w:rsidRDefault="00E1208F" w:rsidP="00F06E2F">
      <w:r>
        <w:separator/>
      </w:r>
    </w:p>
  </w:footnote>
  <w:footnote w:type="continuationSeparator" w:id="0">
    <w:p w:rsidR="00E1208F" w:rsidRDefault="00E1208F" w:rsidP="00F06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157074"/>
      <w:docPartObj>
        <w:docPartGallery w:val="Page Numbers (Top of Page)"/>
        <w:docPartUnique/>
      </w:docPartObj>
    </w:sdtPr>
    <w:sdtContent>
      <w:p w:rsidR="00E1208F" w:rsidRDefault="00E1208F">
        <w:pPr>
          <w:pStyle w:val="Header"/>
          <w:jc w:val="center"/>
        </w:pPr>
        <w:fldSimple w:instr="PAGE">
          <w:r>
            <w:rPr>
              <w:noProof/>
            </w:rPr>
            <w:t>8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E2F"/>
    <w:rsid w:val="002771FD"/>
    <w:rsid w:val="002E2536"/>
    <w:rsid w:val="0037359D"/>
    <w:rsid w:val="0047676E"/>
    <w:rsid w:val="00982158"/>
    <w:rsid w:val="00E1208F"/>
    <w:rsid w:val="00F0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58"/>
    <w:pPr>
      <w:widowControl w:val="0"/>
      <w:ind w:firstLine="720"/>
      <w:jc w:val="both"/>
    </w:pPr>
    <w:rPr>
      <w:rFonts w:ascii="Times New Roman" w:eastAsiaTheme="minorEastAsia" w:hAnsi="Times New Roman" w:cs="Arial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AE2B3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customStyle="1" w:styleId="Heading4">
    <w:name w:val="Heading 4"/>
    <w:basedOn w:val="a3"/>
    <w:qFormat/>
    <w:rsid w:val="00F06E2F"/>
  </w:style>
  <w:style w:type="character" w:customStyle="1" w:styleId="1">
    <w:name w:val="Заголовок 1 Знак"/>
    <w:basedOn w:val="a0"/>
    <w:link w:val="Heading1"/>
    <w:uiPriority w:val="99"/>
    <w:qFormat/>
    <w:rsid w:val="00AE2B3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qFormat/>
    <w:rsid w:val="00AE2B34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qFormat/>
    <w:rsid w:val="00AE2B34"/>
    <w:rPr>
      <w:color w:val="106BBE"/>
    </w:rPr>
  </w:style>
  <w:style w:type="character" w:customStyle="1" w:styleId="a6">
    <w:name w:val="Верхний колонтитул Знак"/>
    <w:basedOn w:val="a0"/>
    <w:uiPriority w:val="99"/>
    <w:qFormat/>
    <w:rsid w:val="00AE2B34"/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Strong"/>
    <w:basedOn w:val="HTML"/>
    <w:uiPriority w:val="22"/>
    <w:qFormat/>
    <w:rsid w:val="00977058"/>
    <w:rPr>
      <w:rFonts w:ascii="Times New Roman" w:hAnsi="Times New Roman"/>
      <w:bCs/>
      <w:strike w:val="0"/>
      <w:dstrike w:val="0"/>
      <w:spacing w:val="0"/>
      <w:position w:val="0"/>
      <w:sz w:val="28"/>
      <w:vertAlign w:val="baseline"/>
    </w:rPr>
  </w:style>
  <w:style w:type="character" w:customStyle="1" w:styleId="-">
    <w:name w:val="Интернет-ссылка"/>
    <w:basedOn w:val="a0"/>
    <w:uiPriority w:val="99"/>
    <w:unhideWhenUsed/>
    <w:rsid w:val="00977058"/>
    <w:rPr>
      <w:color w:val="0000FF" w:themeColor="hyperlink"/>
      <w:u w:val="single"/>
    </w:rPr>
  </w:style>
  <w:style w:type="character" w:styleId="HTML">
    <w:name w:val="HTML Typewriter"/>
    <w:basedOn w:val="a0"/>
    <w:uiPriority w:val="99"/>
    <w:semiHidden/>
    <w:unhideWhenUsed/>
    <w:qFormat/>
    <w:rsid w:val="00977058"/>
    <w:rPr>
      <w:rFonts w:ascii="Consolas" w:hAnsi="Consolas" w:cs="Consolas"/>
      <w:sz w:val="20"/>
      <w:szCs w:val="20"/>
    </w:rPr>
  </w:style>
  <w:style w:type="character" w:customStyle="1" w:styleId="a8">
    <w:name w:val="Нижний колонтитул Знак"/>
    <w:basedOn w:val="a0"/>
    <w:uiPriority w:val="99"/>
    <w:semiHidden/>
    <w:qFormat/>
    <w:rsid w:val="00977058"/>
    <w:rPr>
      <w:rFonts w:ascii="Times New Roman" w:eastAsiaTheme="minorEastAsia" w:hAnsi="Times New Roman" w:cs="Arial"/>
      <w:sz w:val="28"/>
      <w:szCs w:val="24"/>
      <w:lang w:eastAsia="ru-RU"/>
    </w:rPr>
  </w:style>
  <w:style w:type="paragraph" w:customStyle="1" w:styleId="a3">
    <w:name w:val="Заголовок"/>
    <w:basedOn w:val="a"/>
    <w:next w:val="a9"/>
    <w:qFormat/>
    <w:rsid w:val="00F06E2F"/>
    <w:pPr>
      <w:keepNext/>
      <w:spacing w:before="240" w:after="120"/>
    </w:pPr>
    <w:rPr>
      <w:rFonts w:ascii="Liberation Sans" w:eastAsia="Droid Sans Fallback" w:hAnsi="Liberation Sans" w:cs="Droid Sans Devanagari"/>
      <w:szCs w:val="28"/>
    </w:rPr>
  </w:style>
  <w:style w:type="paragraph" w:styleId="a9">
    <w:name w:val="Body Text"/>
    <w:basedOn w:val="a"/>
    <w:rsid w:val="00F06E2F"/>
    <w:pPr>
      <w:spacing w:after="140" w:line="288" w:lineRule="auto"/>
    </w:pPr>
  </w:style>
  <w:style w:type="paragraph" w:styleId="aa">
    <w:name w:val="List"/>
    <w:basedOn w:val="a9"/>
    <w:rsid w:val="00F06E2F"/>
    <w:rPr>
      <w:rFonts w:cs="Droid Sans Devanagari"/>
    </w:rPr>
  </w:style>
  <w:style w:type="paragraph" w:customStyle="1" w:styleId="Caption">
    <w:name w:val="Caption"/>
    <w:basedOn w:val="a"/>
    <w:qFormat/>
    <w:rsid w:val="00F06E2F"/>
    <w:pPr>
      <w:suppressLineNumbers/>
      <w:spacing w:before="120" w:after="120"/>
    </w:pPr>
    <w:rPr>
      <w:rFonts w:cs="Droid Sans Devanagari"/>
      <w:i/>
      <w:iCs/>
      <w:sz w:val="24"/>
    </w:rPr>
  </w:style>
  <w:style w:type="paragraph" w:styleId="ab">
    <w:name w:val="index heading"/>
    <w:basedOn w:val="a"/>
    <w:qFormat/>
    <w:rsid w:val="00F06E2F"/>
    <w:pPr>
      <w:suppressLineNumbers/>
    </w:pPr>
    <w:rPr>
      <w:rFonts w:cs="Droid Sans Devanagari"/>
    </w:rPr>
  </w:style>
  <w:style w:type="paragraph" w:customStyle="1" w:styleId="ac">
    <w:name w:val="Нормальный (таблица)"/>
    <w:basedOn w:val="a"/>
    <w:uiPriority w:val="99"/>
    <w:qFormat/>
    <w:rsid w:val="00AE2B34"/>
    <w:pPr>
      <w:ind w:firstLine="0"/>
    </w:pPr>
  </w:style>
  <w:style w:type="paragraph" w:customStyle="1" w:styleId="ad">
    <w:name w:val="Прижатый влево"/>
    <w:basedOn w:val="a"/>
    <w:uiPriority w:val="99"/>
    <w:qFormat/>
    <w:rsid w:val="00AE2B34"/>
    <w:pPr>
      <w:ind w:firstLine="0"/>
      <w:jc w:val="left"/>
    </w:pPr>
  </w:style>
  <w:style w:type="paragraph" w:customStyle="1" w:styleId="Header">
    <w:name w:val="Header"/>
    <w:basedOn w:val="a"/>
    <w:uiPriority w:val="99"/>
    <w:unhideWhenUsed/>
    <w:rsid w:val="00AE2B3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97705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576AE-F51B-48A0-BBD6-3C0AD4A5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8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32</cp:revision>
  <cp:lastPrinted>2018-06-29T08:11:00Z</cp:lastPrinted>
  <dcterms:created xsi:type="dcterms:W3CDTF">2018-05-31T06:36:00Z</dcterms:created>
  <dcterms:modified xsi:type="dcterms:W3CDTF">2018-06-29T08:17:00Z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